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0D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OLE_LINK1"/>
      <w:r>
        <w:rPr>
          <w:rFonts w:hint="default" w:ascii="Times New Roman" w:hAnsi="Times New Roman" w:eastAsia="方正小标宋简体" w:cs="Times New Roman"/>
          <w:sz w:val="44"/>
          <w:szCs w:val="44"/>
        </w:rPr>
        <w:t>天津市宁河区人民政府办公室关于印发</w:t>
      </w:r>
    </w:p>
    <w:p w14:paraId="729DB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宁河区人民政府202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年度重大</w:t>
      </w:r>
    </w:p>
    <w:p w14:paraId="22DFE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行政决策事项目录的通知</w:t>
      </w:r>
    </w:p>
    <w:p w14:paraId="78491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FA38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各镇人民政府、街道办事处，各委、办、局，各直属单位：</w:t>
      </w:r>
    </w:p>
    <w:p w14:paraId="356A1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规范重大行政决策行为，推进科学决策、民主决策、依法决策，根据国务院《重大行政决策程序暂行条例》（国务院令第713号）、《天津市重大行政决策程序规定》（天津市人民政府令第19号）和《宁河区重大行政决策程序规定》（津宁河政发〔2021〕1号）等文件要求，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政府同意，现将《宁河区人民政府202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年度重大行政决策事项目录》印发给你们，并就有关工作通知如下：</w:t>
      </w:r>
    </w:p>
    <w:p w14:paraId="429817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一、列入目录的重大行政决策事项承办单位要认真组织实施，落实责任分工，依法履行公众参与、专家论证、风险评估、合法性审查和集体讨论决定等法定程序，把握时间节点，确保按时完成。</w:t>
      </w:r>
    </w:p>
    <w:p w14:paraId="091BB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二、目录实行动态管理。根据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政府年度重点工作任务的实际情况，确需对目录进行调整的，承办单位要认真研究论证，提出调整建议，按程序报经批准后公布。</w:t>
      </w:r>
    </w:p>
    <w:p w14:paraId="384AB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三、承办单位应当在重大行政决策作出后30日内向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移交相关材料。</w:t>
      </w:r>
    </w:p>
    <w:p w14:paraId="75BD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C56A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附件：宁河区人民政府202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年度重大行政决策事项目录</w:t>
      </w:r>
    </w:p>
    <w:p w14:paraId="07C37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4391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AF43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27EC4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年4月</w:t>
      </w:r>
      <w:r>
        <w:rPr>
          <w:rFonts w:hint="default" w:ascii="Times New Roman" w:hAnsi="Times New Roman" w:cs="Times New Roman"/>
          <w:sz w:val="32"/>
          <w:szCs w:val="32"/>
          <w:lang w:val="en" w:eastAsia="zh-CN"/>
        </w:rPr>
        <w:t>28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</w:p>
    <w:p w14:paraId="2D821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F230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（此件主动公开）</w:t>
      </w:r>
    </w:p>
    <w:bookmarkEnd w:id="0"/>
    <w:p w14:paraId="3B617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4" w:left="1588" w:header="851" w:footer="992" w:gutter="0"/>
          <w:pgNumType w:fmt="decimal"/>
          <w:cols w:space="720" w:num="1"/>
          <w:rtlGutter w:val="0"/>
          <w:docGrid w:type="linesAndChars" w:linePitch="579" w:charSpace="-849"/>
        </w:sectPr>
      </w:pPr>
    </w:p>
    <w:p w14:paraId="1AB09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4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bookmarkStart w:id="1" w:name="OLE_LINK2"/>
      <w:r>
        <w:rPr>
          <w:rFonts w:hint="default" w:ascii="Times New Roman" w:hAnsi="Times New Roman" w:eastAsia="黑体" w:cs="Times New Roman"/>
          <w:spacing w:val="-17"/>
          <w:sz w:val="32"/>
          <w:szCs w:val="32"/>
          <w:lang w:val="en-US" w:eastAsia="zh-CN"/>
        </w:rPr>
        <w:t>附件：</w:t>
      </w:r>
    </w:p>
    <w:p w14:paraId="4C97248F">
      <w:pPr>
        <w:wordWrap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0C944E72">
      <w:pPr>
        <w:wordWrap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宁河区人民政府2026年度重大行政决策事项目录</w:t>
      </w:r>
    </w:p>
    <w:bookmarkEnd w:id="1"/>
    <w:p w14:paraId="01C3667F">
      <w:pPr>
        <w:wordWrap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tbl>
      <w:tblPr>
        <w:tblStyle w:val="7"/>
        <w:tblW w:w="12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7575"/>
        <w:gridCol w:w="1975"/>
        <w:gridCol w:w="2449"/>
      </w:tblGrid>
      <w:tr w14:paraId="2F63E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85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</w:rPr>
            </w:pPr>
            <w:bookmarkStart w:id="2" w:name="_GoBack"/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5C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  <w:t>决策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82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  <w:t>决策事项</w:t>
            </w:r>
          </w:p>
          <w:p w14:paraId="1BF4E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31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  <w:t>时间安排</w:t>
            </w:r>
          </w:p>
        </w:tc>
      </w:tr>
      <w:tr w14:paraId="088EF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DF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5E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宁河区教育资源布局及中长期目标规划（2022-2035年）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FE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区教育局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9D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第二季度</w:t>
            </w:r>
          </w:p>
        </w:tc>
      </w:tr>
      <w:tr w14:paraId="3E7DE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C6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7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宁河区地震应急预案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C5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区应急局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20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第三季度</w:t>
            </w:r>
          </w:p>
        </w:tc>
      </w:tr>
      <w:tr w14:paraId="79229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5D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05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调整宁河区殡葬服务设施布局规划（2021-2035年）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80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区民政局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E4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第三季度</w:t>
            </w:r>
          </w:p>
        </w:tc>
      </w:tr>
      <w:tr w14:paraId="1DE81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4C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67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宁河区2026年度推进营商环境提质升级工作方案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8A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区政务服务办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31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第四季度</w:t>
            </w:r>
          </w:p>
        </w:tc>
      </w:tr>
      <w:tr w14:paraId="2D29B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A7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E0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宁河区全面推进美丽天津建设2026年工作计划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8D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区生态环境局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23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第四季度</w:t>
            </w:r>
          </w:p>
        </w:tc>
      </w:tr>
      <w:bookmarkEnd w:id="2"/>
    </w:tbl>
    <w:p w14:paraId="1A1F1E7D">
      <w:pPr>
        <w:spacing w:line="20" w:lineRule="exact"/>
        <w:rPr>
          <w:rFonts w:hint="eastAsia" w:ascii="Times New Roman" w:hAnsi="Times New Roman" w:cs="Times New Roman"/>
        </w:rPr>
      </w:pPr>
    </w:p>
    <w:p w14:paraId="39DCE27C">
      <w:pPr>
        <w:spacing w:line="20" w:lineRule="exact"/>
        <w:rPr>
          <w:rFonts w:hint="default" w:ascii="Times New Roman" w:hAnsi="Times New Roman" w:cs="Times New Roman"/>
        </w:rPr>
      </w:pPr>
    </w:p>
    <w:sectPr>
      <w:headerReference r:id="rId9" w:type="default"/>
      <w:footerReference r:id="rId10" w:type="default"/>
      <w:pgSz w:w="16838" w:h="11906" w:orient="landscape"/>
      <w:pgMar w:top="1587" w:right="2098" w:bottom="1474" w:left="1984" w:header="851" w:footer="992" w:gutter="0"/>
      <w:pgNumType w:fmt="decimal"/>
      <w:cols w:space="72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4963F">
    <w:pPr>
      <w:widowControl w:val="0"/>
      <w:snapToGrid w:val="0"/>
      <w:ind w:right="360" w:firstLine="36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6A0B27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6A0B27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E67F1">
    <w:pPr>
      <w:framePr w:wrap="around" w:vAnchor="text" w:hAnchor="page" w:x="2011" w:y="-132"/>
      <w:widowControl w:val="0"/>
      <w:snapToGrid w:val="0"/>
      <w:jc w:val="left"/>
      <w:rPr>
        <w:rStyle w:val="9"/>
        <w:rFonts w:hint="eastAsia" w:ascii="仿宋_GB2312" w:hAnsi="宋体" w:eastAsia="仿宋_GB2312" w:cs="Times New Roman"/>
        <w:kern w:val="2"/>
        <w:sz w:val="28"/>
        <w:szCs w:val="28"/>
        <w:lang w:val="en-US" w:eastAsia="zh-CN" w:bidi="ar-SA"/>
      </w:rPr>
    </w:pPr>
    <w:r>
      <w:rPr>
        <w:rStyle w:val="9"/>
        <w:rFonts w:hint="eastAsia" w:ascii="仿宋_GB2312" w:hAnsi="宋体" w:eastAsia="宋体" w:cs="Times New Roman"/>
        <w:kern w:val="2"/>
        <w:sz w:val="28"/>
        <w:szCs w:val="28"/>
        <w:lang w:val="en-US" w:eastAsia="zh-CN" w:bidi="ar-SA"/>
      </w:rPr>
      <w:t xml:space="preserve">— </w:t>
    </w:r>
    <w:r>
      <w:rPr>
        <w:rFonts w:hint="eastAsia" w:ascii="仿宋_GB2312" w:hAnsi="宋体" w:eastAsia="仿宋_GB2312" w:cs="Times New Roman"/>
        <w:kern w:val="2"/>
        <w:sz w:val="28"/>
        <w:szCs w:val="28"/>
        <w:lang w:val="en-US" w:eastAsia="zh-CN" w:bidi="ar-SA"/>
      </w:rPr>
      <w:fldChar w:fldCharType="begin"/>
    </w:r>
    <w:r>
      <w:rPr>
        <w:rStyle w:val="9"/>
        <w:rFonts w:hint="eastAsia" w:ascii="仿宋_GB2312" w:hAnsi="宋体" w:eastAsia="宋体" w:cs="Times New Roman"/>
        <w:kern w:val="2"/>
        <w:sz w:val="28"/>
        <w:szCs w:val="28"/>
        <w:lang w:val="en-US" w:eastAsia="zh-CN" w:bidi="ar-SA"/>
      </w:rPr>
      <w:instrText xml:space="preserve">PAGE  </w:instrText>
    </w:r>
    <w:r>
      <w:rPr>
        <w:rFonts w:hint="eastAsia" w:ascii="仿宋_GB2312" w:hAnsi="宋体" w:eastAsia="仿宋_GB2312" w:cs="Times New Roman"/>
        <w:kern w:val="2"/>
        <w:sz w:val="28"/>
        <w:szCs w:val="28"/>
        <w:lang w:val="en-US" w:eastAsia="zh-CN" w:bidi="ar-SA"/>
      </w:rPr>
      <w:fldChar w:fldCharType="separate"/>
    </w:r>
    <w:r>
      <w:rPr>
        <w:rStyle w:val="9"/>
        <w:rFonts w:ascii="仿宋_GB2312" w:hAnsi="宋体" w:eastAsia="宋体" w:cs="Times New Roman"/>
        <w:kern w:val="2"/>
        <w:sz w:val="28"/>
        <w:szCs w:val="28"/>
        <w:lang w:val="en-US" w:eastAsia="zh-CN" w:bidi="ar-SA"/>
      </w:rPr>
      <w:t>2</w:t>
    </w:r>
    <w:r>
      <w:rPr>
        <w:rFonts w:hint="eastAsia" w:ascii="仿宋_GB2312" w:hAnsi="宋体" w:eastAsia="仿宋_GB2312" w:cs="Times New Roman"/>
        <w:kern w:val="2"/>
        <w:sz w:val="28"/>
        <w:szCs w:val="28"/>
        <w:lang w:val="en-US" w:eastAsia="zh-CN" w:bidi="ar-SA"/>
      </w:rPr>
      <w:fldChar w:fldCharType="end"/>
    </w:r>
    <w:r>
      <w:rPr>
        <w:rStyle w:val="9"/>
        <w:rFonts w:hint="eastAsia" w:ascii="仿宋_GB2312" w:hAnsi="宋体" w:eastAsia="宋体" w:cs="Times New Roman"/>
        <w:kern w:val="2"/>
        <w:sz w:val="28"/>
        <w:szCs w:val="28"/>
        <w:lang w:val="en-US" w:eastAsia="zh-CN" w:bidi="ar-SA"/>
      </w:rPr>
      <w:t xml:space="preserve"> —  </w:t>
    </w:r>
  </w:p>
  <w:p w14:paraId="49930E25">
    <w:pPr>
      <w:widowControl w:val="0"/>
      <w:snapToGrid w:val="0"/>
      <w:ind w:right="360" w:firstLine="36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19EED">
    <w:pPr>
      <w:widowControl w:val="0"/>
      <w:snapToGrid w:val="0"/>
      <w:jc w:val="left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72E02D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72E02D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21324E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789388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789388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6CAF8">
    <w:pPr>
      <w:widowControl w:val="0"/>
      <w:pBdr>
        <w:bottom w:val="none" w:color="auto" w:sz="0" w:space="0"/>
      </w:pBdr>
      <w:snapToGrid w:val="0"/>
      <w:jc w:val="center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9FEFE8">
    <w:pPr>
      <w:widowControl w:val="0"/>
      <w:pBdr>
        <w:bottom w:val="none" w:color="auto" w:sz="0" w:space="1"/>
      </w:pBdr>
      <w:snapToGrid w:val="0"/>
      <w:jc w:val="center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1A9F0">
    <w:pPr>
      <w:widowControl w:val="0"/>
      <w:pBdr>
        <w:bottom w:val="single" w:color="auto" w:sz="6" w:space="1"/>
      </w:pBdr>
      <w:snapToGrid w:val="0"/>
      <w:jc w:val="center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F0B3C4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Y2IyOTY4ZjgwYjFmZWY5ZTkyN2Q2MWExYWVjNjIifQ=="/>
  </w:docVars>
  <w:rsids>
    <w:rsidRoot w:val="00000000"/>
    <w:rsid w:val="037E320E"/>
    <w:rsid w:val="07660A33"/>
    <w:rsid w:val="110A4333"/>
    <w:rsid w:val="18707171"/>
    <w:rsid w:val="1A644D3F"/>
    <w:rsid w:val="280B2A12"/>
    <w:rsid w:val="296248B4"/>
    <w:rsid w:val="2F8A6913"/>
    <w:rsid w:val="32406081"/>
    <w:rsid w:val="367C49A1"/>
    <w:rsid w:val="3D64196C"/>
    <w:rsid w:val="3FFEB080"/>
    <w:rsid w:val="40C234A0"/>
    <w:rsid w:val="542E1102"/>
    <w:rsid w:val="54D66D2C"/>
    <w:rsid w:val="5AFF7905"/>
    <w:rsid w:val="6FC75B10"/>
    <w:rsid w:val="70AE52B6"/>
    <w:rsid w:val="7461717C"/>
    <w:rsid w:val="7799644B"/>
    <w:rsid w:val="7C961A20"/>
    <w:rsid w:val="7E2CE7E3"/>
    <w:rsid w:val="7FB76443"/>
    <w:rsid w:val="BDB72CA4"/>
    <w:rsid w:val="BE9BCB25"/>
    <w:rsid w:val="EFF70EBF"/>
    <w:rsid w:val="F2FFA93A"/>
    <w:rsid w:val="F5EF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仿宋_GB2312" w:hAnsi="Calibri" w:eastAsia="仿宋_GB2312" w:cs="Times New Roman"/>
      <w:color w:val="000000"/>
      <w:sz w:val="24"/>
      <w:szCs w:val="24"/>
      <w:lang w:val="en-US" w:eastAsia="zh-CN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750</Words>
  <Characters>802</Characters>
  <Lines>0</Lines>
  <Paragraphs>0</Paragraphs>
  <TotalTime>6</TotalTime>
  <ScaleCrop>false</ScaleCrop>
  <LinksUpToDate>false</LinksUpToDate>
  <CharactersWithSpaces>824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2023-08-16T03:48:00Z</dcterms:created>
  <dc:creator>Administrator</dc:creator>
  <cp:lastModifiedBy>momohan</cp:lastModifiedBy>
  <dcterms:modified xsi:type="dcterms:W3CDTF">2026-04-30T01:36:36Z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F1D55ED9A0A641A880446C85F2A590CA_13</vt:lpwstr>
  </property>
  <property fmtid="{D5CDD505-2E9C-101B-9397-08002B2CF9AE}" pid="4" name="KSOTemplateDocerSaveRecord">
    <vt:lpwstr>eyJoZGlkIjoiOTg1MTVmMmNjMmRlOWNiN2M3YTFlMzZmNmY3MmM1ZWMiLCJ1c2VySWQiOiIxMTUyMTIyODM1In0=</vt:lpwstr>
  </property>
</Properties>
</file>